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240" w:lineRule="auto"/>
        <w:jc w:val="center"/>
        <w:rPr>
          <w:rFonts w:hint="eastAsia" w:ascii="黑体" w:hAnsi="黑体" w:eastAsia="黑体"/>
          <w:sz w:val="28"/>
          <w:szCs w:val="28"/>
        </w:rPr>
      </w:pPr>
      <w:bookmarkStart w:id="3" w:name="_GoBack"/>
      <w:bookmarkStart w:id="0" w:name="_Toc14547521"/>
      <w:bookmarkStart w:id="1" w:name="_Toc14547240"/>
      <w:bookmarkStart w:id="2" w:name="_Toc14541489"/>
      <w:r>
        <w:rPr>
          <w:rFonts w:hint="eastAsia" w:ascii="黑体" w:hAnsi="黑体" w:eastAsia="黑体"/>
          <w:sz w:val="28"/>
          <w:szCs w:val="28"/>
        </w:rPr>
        <w:t>阅读段义孚</w:t>
      </w:r>
      <w:bookmarkEnd w:id="0"/>
      <w:bookmarkEnd w:id="1"/>
      <w:bookmarkEnd w:id="2"/>
      <w:r>
        <w:rPr>
          <w:rFonts w:hint="eastAsia" w:ascii="黑体" w:hAnsi="黑体" w:eastAsia="黑体"/>
          <w:sz w:val="28"/>
          <w:szCs w:val="28"/>
        </w:rPr>
        <w:t>：</w:t>
      </w:r>
      <w:r>
        <w:rPr>
          <w:rFonts w:ascii="黑体" w:hAnsi="黑体" w:eastAsia="黑体"/>
          <w:sz w:val="28"/>
          <w:szCs w:val="28"/>
        </w:rPr>
        <w:t>理由与方法</w:t>
      </w:r>
    </w:p>
    <w:bookmarkEnd w:id="3"/>
    <w:p>
      <w:pPr>
        <w:spacing w:line="360" w:lineRule="exact"/>
        <w:ind w:firstLine="420" w:firstLineChars="200"/>
        <w:jc w:val="right"/>
        <w:rPr>
          <w:rFonts w:hint="eastAsia" w:ascii="黑体" w:hAnsi="黑体" w:eastAsia="黑体"/>
          <w:szCs w:val="21"/>
        </w:rPr>
      </w:pPr>
    </w:p>
    <w:p>
      <w:pPr>
        <w:spacing w:line="360" w:lineRule="exact"/>
        <w:ind w:firstLine="422" w:firstLineChars="200"/>
        <w:jc w:val="center"/>
        <w:rPr>
          <w:b/>
        </w:rPr>
      </w:pPr>
      <w:r>
        <w:rPr>
          <w:rFonts w:hint="eastAsia"/>
          <w:b/>
        </w:rPr>
        <w:t>贾益民</w:t>
      </w:r>
      <w:r>
        <w:t xml:space="preserve">  </w:t>
      </w:r>
      <w:r>
        <w:rPr>
          <w:rFonts w:hint="eastAsia"/>
          <w:b/>
        </w:rPr>
        <w:t>河北省石家庄辛集市</w:t>
      </w:r>
    </w:p>
    <w:p>
      <w:pPr>
        <w:spacing w:line="360" w:lineRule="exact"/>
        <w:ind w:firstLine="420" w:firstLineChars="200"/>
        <w:jc w:val="center"/>
        <w:rPr>
          <w:rFonts w:hint="eastAsia"/>
        </w:rPr>
      </w:pPr>
    </w:p>
    <w:p>
      <w:pPr>
        <w:spacing w:line="360" w:lineRule="exact"/>
        <w:ind w:firstLine="422" w:firstLineChars="200"/>
        <w:rPr>
          <w:rFonts w:ascii="楷体" w:hAnsi="楷体" w:eastAsia="楷体"/>
        </w:rPr>
      </w:pPr>
      <w:r>
        <w:rPr>
          <w:rFonts w:hint="eastAsia" w:ascii="楷体" w:hAnsi="楷体" w:eastAsia="楷体"/>
          <w:b/>
        </w:rPr>
        <w:t>关键词</w:t>
      </w:r>
      <w:r>
        <w:rPr>
          <w:rFonts w:hint="eastAsia" w:ascii="楷体" w:hAnsi="楷体" w:eastAsia="楷体"/>
        </w:rPr>
        <w:t>：段义孚；人文主义地理学</w:t>
      </w:r>
    </w:p>
    <w:p>
      <w:pPr>
        <w:spacing w:line="360" w:lineRule="exact"/>
        <w:ind w:firstLine="420" w:firstLineChars="200"/>
      </w:pPr>
    </w:p>
    <w:p>
      <w:pPr>
        <w:spacing w:line="360" w:lineRule="exact"/>
        <w:ind w:firstLine="420" w:firstLineChars="200"/>
        <w:rPr>
          <w:rFonts w:hint="eastAsia" w:ascii="黑体" w:hAnsi="黑体" w:eastAsia="黑体"/>
        </w:rPr>
      </w:pPr>
      <w:r>
        <w:rPr>
          <w:rFonts w:hint="eastAsia" w:ascii="黑体" w:hAnsi="黑体" w:eastAsia="黑体"/>
        </w:rPr>
        <w:t>一、段义孚是</w:t>
      </w:r>
      <w:r>
        <w:rPr>
          <w:rFonts w:ascii="黑体" w:hAnsi="黑体" w:eastAsia="黑体"/>
        </w:rPr>
        <w:t>谁</w:t>
      </w:r>
    </w:p>
    <w:p>
      <w:pPr>
        <w:spacing w:line="360" w:lineRule="exact"/>
        <w:ind w:firstLine="420" w:firstLineChars="200"/>
        <w:rPr>
          <w:rFonts w:hint="eastAsia"/>
        </w:rPr>
      </w:pPr>
      <w:r>
        <w:rPr>
          <w:rFonts w:hint="eastAsia"/>
        </w:rPr>
        <w:t>缘起：第九届星韵地理研讨会于2018年8月在长沙举办，会上来自长沙一中的汤江波老师在“从学科发展看命题思维”中给大家介绍了华裔美籍地理学家段义孚（Yi-Fu</w:t>
      </w:r>
      <w:r>
        <w:t xml:space="preserve"> T</w:t>
      </w:r>
      <w:r>
        <w:rPr>
          <w:rFonts w:hint="eastAsia"/>
        </w:rPr>
        <w:t>uan）、及2005年段先生回国访问后的著作《回家记》。</w:t>
      </w:r>
    </w:p>
    <w:p>
      <w:pPr>
        <w:spacing w:line="360" w:lineRule="exact"/>
        <w:ind w:firstLine="420" w:firstLineChars="200"/>
        <w:rPr>
          <w:rFonts w:hint="eastAsia"/>
        </w:rPr>
      </w:pPr>
      <w:r>
        <w:rPr>
          <w:rFonts w:hint="eastAsia"/>
        </w:rPr>
        <w:t>结缘：第一次听说段义孚，更是属于</w:t>
      </w:r>
      <w:r>
        <w:t>N</w:t>
      </w:r>
      <w:r>
        <w:rPr>
          <w:rFonts w:hint="eastAsia"/>
        </w:rPr>
        <w:t>多年不读专业书籍但尚存上进心的人，虽没像很多人会场上就搜索下单，而带着对新课标方向的疑惑和被汤老师“有温度的地理”和“我们有课堂呀”所激发，加入“段义孚读书微信群”，追随着阅读汤老师发在星韵网的博文和群内的讨论，逐渐对段义孚及其学说有所了解。</w:t>
      </w:r>
    </w:p>
    <w:p>
      <w:pPr>
        <w:spacing w:line="360" w:lineRule="exact"/>
        <w:ind w:firstLine="420" w:firstLineChars="200"/>
        <w:rPr>
          <w:rFonts w:hint="eastAsia"/>
        </w:rPr>
      </w:pPr>
      <w:r>
        <w:rPr>
          <w:rFonts w:hint="eastAsia"/>
        </w:rPr>
        <w:t>转向：由不知道到有所了解，但不深信，到认识的转向。</w:t>
      </w:r>
    </w:p>
    <w:p>
      <w:pPr>
        <w:spacing w:line="360" w:lineRule="exact"/>
        <w:ind w:firstLine="420" w:firstLineChars="200"/>
        <w:rPr>
          <w:rFonts w:hint="eastAsia"/>
        </w:rPr>
      </w:pPr>
      <w:r>
        <w:rPr>
          <w:rFonts w:hint="eastAsia"/>
        </w:rPr>
        <w:t>他是谁？</w:t>
      </w:r>
    </w:p>
    <w:p>
      <w:pPr>
        <w:spacing w:line="360" w:lineRule="exact"/>
        <w:ind w:firstLine="420" w:firstLineChars="200"/>
      </w:pPr>
      <w:r>
        <w:rPr>
          <w:rFonts w:hint="eastAsia"/>
        </w:rPr>
        <w:t>段义孚，一年前我确实不知道他是谁（如今也仍然有许多地理人不知道他是谁。下面进行一个问卷调查，</w:t>
      </w:r>
      <w:r>
        <w:fldChar w:fldCharType="begin"/>
      </w:r>
      <w:r>
        <w:instrText xml:space="preserve"> HYPERLINK "https://www.wenjuan.com/s/vAj26jB/" </w:instrText>
      </w:r>
      <w:r>
        <w:fldChar w:fldCharType="separate"/>
      </w:r>
      <w:r>
        <w:rPr>
          <w:rStyle w:val="11"/>
          <w:rFonts w:hint="eastAsia"/>
        </w:rPr>
        <w:t>https://www.wenjuan.com/s/vAj26jB/</w:t>
      </w:r>
      <w:r>
        <w:rPr>
          <w:rStyle w:val="11"/>
          <w:rFonts w:hint="eastAsia"/>
        </w:rPr>
        <w:fldChar w:fldCharType="end"/>
      </w:r>
      <w:r>
        <w:t xml:space="preserve"> </w:t>
      </w:r>
      <w:r>
        <w:rPr>
          <w:rFonts w:hint="eastAsia"/>
        </w:rPr>
        <w:t>）。</w:t>
      </w:r>
    </w:p>
    <w:p>
      <w:pPr>
        <w:spacing w:line="360" w:lineRule="exact"/>
        <w:ind w:firstLine="420" w:firstLineChars="200"/>
        <w:rPr>
          <w:rFonts w:hint="eastAsia"/>
        </w:rPr>
      </w:pPr>
      <w:r>
        <w:rPr>
          <w:rFonts w:hint="eastAsia"/>
        </w:rPr>
        <w:t>2005年他曾在“</w:t>
      </w:r>
      <w:r>
        <w:t xml:space="preserve">Coming </w:t>
      </w:r>
      <w:r>
        <w:rPr>
          <w:rFonts w:hint="eastAsia"/>
        </w:rPr>
        <w:t>home</w:t>
      </w:r>
      <w:r>
        <w:t xml:space="preserve"> </w:t>
      </w:r>
      <w:r>
        <w:rPr>
          <w:rFonts w:hint="eastAsia"/>
        </w:rPr>
        <w:t>to</w:t>
      </w:r>
      <w:r>
        <w:t xml:space="preserve"> </w:t>
      </w:r>
      <w:r>
        <w:rPr>
          <w:rFonts w:hint="eastAsia"/>
        </w:rPr>
        <w:t>China”估计，当时认识他的国人超不过两位数，同年第一本简体中文译本《逃避主义》出版，而更多人知道他，是大约8年后《回家记》中文版于2013年的问世。</w:t>
      </w:r>
    </w:p>
    <w:p>
      <w:pPr>
        <w:spacing w:line="360" w:lineRule="exact"/>
        <w:ind w:firstLine="420" w:firstLineChars="200"/>
        <w:rPr>
          <w:rFonts w:hint="eastAsia"/>
        </w:rPr>
      </w:pPr>
      <w:r>
        <w:rPr>
          <w:rFonts w:hint="eastAsia"/>
        </w:rPr>
        <w:t>其实在1983年李旭旦先生就将段义孚发表在《美国地理学家联合会会刊》（AnnalsAAG）1976年6月号上的论文《人文主义地理学》翻译成中文；1990年陕西人民出版社出版的张文奎主编《人文地理学词典》有“人文主义地理学”词条；1998年潘桂成翻译的《经验透视的经验与地方》（繁体中文）发行；2002年唐晓峰教授发表“当代人本主义地理学的旗手”（中华读书报）和“还地理一份人情”（读书杂志和中地参杂志）；2011年蔡运龙主编《地理学思想经典解读》有专门章节“段义孚人文主义地理学”......</w:t>
      </w:r>
    </w:p>
    <w:p>
      <w:pPr>
        <w:spacing w:line="360" w:lineRule="exact"/>
        <w:ind w:firstLine="420" w:firstLineChars="200"/>
        <w:rPr>
          <w:rFonts w:hint="eastAsia"/>
        </w:rPr>
      </w:pPr>
      <w:r>
        <w:rPr>
          <w:rFonts w:hint="eastAsia"/>
        </w:rPr>
        <w:t>目前段义孚出版了23本专著70余篇论文，已有6个简体中文译本（《逃避主义》2005、《无边的恐惧》2011、《回家记》2013、《空间与地方：经验的视角》2017、《恋地情结》2018、《神州》2019）和四个繁体中文译本（《经验透视的空间与地方》1998、《恐惧》、《逃避主义》2006、《浪漫主义地理学》2018）。</w:t>
      </w:r>
    </w:p>
    <w:p>
      <w:pPr>
        <w:spacing w:line="360" w:lineRule="exact"/>
        <w:ind w:firstLine="420" w:firstLineChars="200"/>
        <w:rPr>
          <w:rFonts w:hint="eastAsia"/>
        </w:rPr>
      </w:pPr>
      <w:r>
        <w:rPr>
          <w:rFonts w:hint="eastAsia"/>
        </w:rPr>
        <w:t>而海峡对岸的学者池永歆于2011年出版了《人本主义地理学者段义孚的学思历程》。</w:t>
      </w:r>
    </w:p>
    <w:p>
      <w:pPr>
        <w:spacing w:before="156" w:beforeLines="50" w:line="360" w:lineRule="exact"/>
        <w:ind w:firstLine="420" w:firstLineChars="200"/>
        <w:rPr>
          <w:rFonts w:hint="eastAsia" w:ascii="黑体" w:hAnsi="黑体" w:eastAsia="黑体"/>
        </w:rPr>
      </w:pPr>
      <w:r>
        <w:rPr>
          <w:rFonts w:hint="eastAsia" w:ascii="黑体" w:hAnsi="黑体" w:eastAsia="黑体"/>
        </w:rPr>
        <w:t>二、阅读段义孚的</w:t>
      </w:r>
      <w:r>
        <w:rPr>
          <w:rFonts w:ascii="黑体" w:hAnsi="黑体" w:eastAsia="黑体"/>
        </w:rPr>
        <w:t>理由</w:t>
      </w:r>
    </w:p>
    <w:p>
      <w:pPr>
        <w:spacing w:line="360" w:lineRule="exact"/>
        <w:ind w:firstLine="420" w:firstLineChars="200"/>
        <w:rPr>
          <w:rFonts w:hint="eastAsia"/>
        </w:rPr>
      </w:pPr>
      <w:r>
        <w:rPr>
          <w:rFonts w:hint="eastAsia"/>
        </w:rPr>
        <w:t>为什么“20世纪的后20年，在西方人文地理学界，无论是谁，不拜读Tuan的书，就不能完全融入当时的人文地理学术话语”“Humanistic（人本主义的）一词在地理学界，与Yi－FuTuan密切联系在了一起。”（唐晓峰“还地理一份人情”）而在国内却未流行？</w:t>
      </w:r>
    </w:p>
    <w:p>
      <w:pPr>
        <w:spacing w:line="360" w:lineRule="exact"/>
        <w:ind w:firstLine="420" w:firstLineChars="200"/>
        <w:rPr>
          <w:rFonts w:hint="eastAsia"/>
        </w:rPr>
      </w:pPr>
      <w:r>
        <w:rPr>
          <w:rFonts w:hint="eastAsia"/>
        </w:rPr>
        <w:t>1．新课标面市，新一轮课程改革的呼唤</w:t>
      </w:r>
    </w:p>
    <w:p>
      <w:pPr>
        <w:spacing w:line="360" w:lineRule="exact"/>
        <w:ind w:firstLine="420" w:firstLineChars="200"/>
        <w:rPr>
          <w:rFonts w:hint="eastAsia"/>
        </w:rPr>
      </w:pPr>
      <w:r>
        <w:rPr>
          <w:rFonts w:hint="eastAsia"/>
        </w:rPr>
        <w:t>2018年初，千呼万唤的新课标（2017）终于出台，以核心素养为主要目标和与测试（高考）同步的设计，倒逼教学的改革。核心素养既是对三维目标的升级版，更是与关注人的发展的世界潮流接轨。而地理学中关注人的人文主义地理学说契合这种要求。</w:t>
      </w:r>
    </w:p>
    <w:p>
      <w:pPr>
        <w:spacing w:line="360" w:lineRule="exact"/>
        <w:ind w:firstLine="420" w:firstLineChars="200"/>
        <w:rPr>
          <w:rFonts w:hint="eastAsia"/>
        </w:rPr>
      </w:pPr>
      <w:r>
        <w:rPr>
          <w:rFonts w:hint="eastAsia"/>
        </w:rPr>
        <w:t>2．地理教育（教学）的需求</w:t>
      </w:r>
    </w:p>
    <w:p>
      <w:pPr>
        <w:spacing w:line="360" w:lineRule="exact"/>
        <w:ind w:firstLine="420" w:firstLineChars="200"/>
        <w:rPr>
          <w:rFonts w:hint="eastAsia"/>
        </w:rPr>
      </w:pPr>
      <w:r>
        <w:rPr>
          <w:rFonts w:hint="eastAsia"/>
        </w:rPr>
        <w:t>2016“国际地理大会”在北京召开，《地理教育国际宪章》（2016）发布：</w:t>
      </w:r>
    </w:p>
    <w:p>
      <w:pPr>
        <w:spacing w:line="360" w:lineRule="exact"/>
        <w:ind w:firstLine="420" w:firstLineChars="200"/>
        <w:rPr>
          <w:rFonts w:hint="eastAsia"/>
        </w:rPr>
      </w:pPr>
      <w:r>
        <w:rPr>
          <w:rFonts w:hint="eastAsia"/>
        </w:rPr>
        <w:t>无论是通过欣赏地球之美、营造地表形态的巨大力量，或是通过欣赏人们在不同的环境和情境中的创造生活的精巧方式，学习地理均可帮助人们理解和欣赏地方和景观如何形成、人与环境如何相互作用、日常空间决策引发的结果，以及地球的多样性和相互联系形成的五彩斑斓的文化和社会。</w:t>
      </w:r>
    </w:p>
    <w:p>
      <w:pPr>
        <w:spacing w:line="360" w:lineRule="exact"/>
        <w:ind w:firstLine="420" w:firstLineChars="200"/>
        <w:rPr>
          <w:rFonts w:hint="eastAsia"/>
        </w:rPr>
      </w:pPr>
      <w:r>
        <w:rPr>
          <w:rFonts w:hint="eastAsia"/>
        </w:rPr>
        <w:t>因此，地理对于生活在紧密联系的世界中的21世纪公民而言，是一门重要的科目和资源。它使我们能够面对这样的问题即在世界上可持续地生活意味着什么。受过地理教育的个人理解人与人之间的关系以及他们对自然环境和他人的责任。地理教育帮助人们学习如何与地球上的所有物种和谐共存。</w:t>
      </w:r>
    </w:p>
    <w:p>
      <w:pPr>
        <w:spacing w:line="360" w:lineRule="exact"/>
        <w:ind w:firstLine="420" w:firstLineChars="200"/>
        <w:rPr>
          <w:rFonts w:hint="eastAsia"/>
        </w:rPr>
      </w:pPr>
      <w:r>
        <w:rPr>
          <w:rFonts w:hint="eastAsia"/>
        </w:rPr>
        <w:t>与人文主义地理学也是契合的。</w:t>
      </w:r>
    </w:p>
    <w:p>
      <w:pPr>
        <w:spacing w:line="360" w:lineRule="exact"/>
        <w:ind w:firstLine="420" w:firstLineChars="200"/>
        <w:rPr>
          <w:rFonts w:hint="eastAsia"/>
        </w:rPr>
      </w:pPr>
      <w:r>
        <w:rPr>
          <w:rFonts w:hint="eastAsia"/>
        </w:rPr>
        <w:t>3．现实的需要</w:t>
      </w:r>
    </w:p>
    <w:p>
      <w:pPr>
        <w:spacing w:line="360" w:lineRule="exact"/>
        <w:ind w:firstLine="420" w:firstLineChars="200"/>
        <w:rPr>
          <w:rFonts w:hint="eastAsia"/>
        </w:rPr>
      </w:pPr>
      <w:r>
        <w:rPr>
          <w:rFonts w:hint="eastAsia"/>
        </w:rPr>
        <w:t>面对不断发展的世界，尤其是“面对世界百年未有之大变局，中方愿同国际社会一道，合力打造开放多元的世界经济，努力建设普惠包容的幸福社会，致力构建人与自然和谐共处的美丽家园，携手开辟崭新的可持续发展之路。”（第二十三届圣彼得堡国际经济论坛习近平：《坚持可持续发展共创繁荣美好世界）与（地理教育国际宪章）“地理教育武装下一代人以知识、技能、态度，和珍视、关爱地球并为其做出更改决定的实践至关重要。”</w:t>
      </w:r>
    </w:p>
    <w:p>
      <w:pPr>
        <w:spacing w:line="360" w:lineRule="exact"/>
        <w:ind w:firstLine="420" w:firstLineChars="200"/>
        <w:rPr>
          <w:rFonts w:hint="eastAsia"/>
        </w:rPr>
      </w:pPr>
      <w:r>
        <w:rPr>
          <w:rFonts w:hint="eastAsia"/>
        </w:rPr>
        <w:t>地理教育工作者的责任与义务。</w:t>
      </w:r>
    </w:p>
    <w:p>
      <w:pPr>
        <w:spacing w:before="156" w:beforeLines="50" w:line="360" w:lineRule="exact"/>
        <w:ind w:firstLine="420" w:firstLineChars="200"/>
        <w:rPr>
          <w:rFonts w:hint="eastAsia" w:ascii="黑体" w:hAnsi="黑体" w:eastAsia="黑体"/>
        </w:rPr>
      </w:pPr>
      <w:r>
        <w:rPr>
          <w:rFonts w:hint="eastAsia" w:ascii="黑体" w:hAnsi="黑体" w:eastAsia="黑体"/>
        </w:rPr>
        <w:t>三、阅读段义孚的态度</w:t>
      </w:r>
      <w:r>
        <w:rPr>
          <w:rFonts w:ascii="黑体" w:hAnsi="黑体" w:eastAsia="黑体"/>
        </w:rPr>
        <w:t>与方法</w:t>
      </w:r>
    </w:p>
    <w:p>
      <w:pPr>
        <w:spacing w:line="360" w:lineRule="exact"/>
        <w:ind w:firstLine="420" w:firstLineChars="200"/>
        <w:rPr>
          <w:rFonts w:hint="eastAsia"/>
        </w:rPr>
      </w:pPr>
      <w:r>
        <w:rPr>
          <w:rFonts w:hint="eastAsia"/>
        </w:rPr>
        <w:t>为什么读？如何读？</w:t>
      </w:r>
    </w:p>
    <w:p>
      <w:pPr>
        <w:spacing w:line="360" w:lineRule="exact"/>
        <w:ind w:firstLine="420" w:firstLineChars="200"/>
        <w:rPr>
          <w:rFonts w:hint="eastAsia"/>
        </w:rPr>
      </w:pPr>
      <w:r>
        <w:rPr>
          <w:rFonts w:hint="eastAsia"/>
        </w:rPr>
        <w:t>科学精神or人文精神；科学主义or人文主义；Humanistic人文主义or人本主义。</w:t>
      </w:r>
    </w:p>
    <w:p>
      <w:pPr>
        <w:spacing w:line="360" w:lineRule="exact"/>
        <w:ind w:firstLine="420" w:firstLineChars="200"/>
        <w:rPr>
          <w:rFonts w:hint="eastAsia"/>
        </w:rPr>
      </w:pPr>
      <w:r>
        <w:rPr>
          <w:rFonts w:hint="eastAsia"/>
        </w:rPr>
        <w:t>在长沙星韵地理研讨会后，我和汤老师都通过博文日志或者微信群从不同角度探讨，为什么读（不读）？需要不需要读？如何读等问题。</w:t>
      </w:r>
    </w:p>
    <w:p>
      <w:pPr>
        <w:spacing w:line="360" w:lineRule="exact"/>
        <w:ind w:firstLine="420" w:firstLineChars="200"/>
        <w:rPr>
          <w:rFonts w:hint="eastAsia"/>
        </w:rPr>
      </w:pPr>
      <w:r>
        <w:rPr>
          <w:rFonts w:hint="eastAsia"/>
        </w:rPr>
        <w:t>我在2018.8.20日志“为啥我们要读段义孚”写到：</w:t>
      </w:r>
    </w:p>
    <w:p>
      <w:pPr>
        <w:spacing w:line="360" w:lineRule="exact"/>
        <w:ind w:firstLine="420" w:firstLineChars="200"/>
        <w:rPr>
          <w:rFonts w:ascii="Times New Roman" w:hAnsi="Times New Roman" w:eastAsia="楷体" w:cs="Times New Roman"/>
        </w:rPr>
      </w:pPr>
      <w:r>
        <w:rPr>
          <w:rFonts w:ascii="Times New Roman" w:hAnsi="Times New Roman" w:eastAsia="楷体" w:cs="Times New Roman"/>
        </w:rPr>
        <w:t>1．段义孚的人文主义地理学，给了我们一下新的视角，而这个视角与人紧密相关，是我们以人为对象的地理教育工作者过去所欠缺的。</w:t>
      </w:r>
    </w:p>
    <w:p>
      <w:pPr>
        <w:spacing w:line="360" w:lineRule="exact"/>
        <w:ind w:firstLine="420" w:firstLineChars="200"/>
        <w:rPr>
          <w:rFonts w:ascii="Times New Roman" w:hAnsi="Times New Roman" w:eastAsia="楷体" w:cs="Times New Roman"/>
        </w:rPr>
      </w:pPr>
      <w:r>
        <w:rPr>
          <w:rFonts w:ascii="Times New Roman" w:hAnsi="Times New Roman" w:eastAsia="楷体" w:cs="Times New Roman"/>
        </w:rPr>
        <w:t>2．孟子“行有不得，反求诸己”，我们应反思。</w:t>
      </w:r>
    </w:p>
    <w:p>
      <w:pPr>
        <w:spacing w:line="360" w:lineRule="exact"/>
        <w:ind w:firstLine="420" w:firstLineChars="200"/>
        <w:rPr>
          <w:rFonts w:ascii="Times New Roman" w:hAnsi="Times New Roman" w:eastAsia="楷体" w:cs="Times New Roman"/>
        </w:rPr>
      </w:pPr>
      <w:r>
        <w:rPr>
          <w:rFonts w:ascii="Times New Roman" w:hAnsi="Times New Roman" w:eastAsia="楷体" w:cs="Times New Roman"/>
        </w:rPr>
        <w:t>3．即使我们不能全部认同，甚至完全不认同段义孚的观点，但我们也可以借鉴一下其方法和思路。</w:t>
      </w:r>
    </w:p>
    <w:p>
      <w:pPr>
        <w:spacing w:line="360" w:lineRule="exact"/>
        <w:ind w:firstLine="420" w:firstLineChars="200"/>
        <w:rPr>
          <w:rFonts w:hint="eastAsia"/>
        </w:rPr>
      </w:pPr>
      <w:r>
        <w:rPr>
          <w:rFonts w:hint="eastAsia"/>
        </w:rPr>
        <w:t>而汤老师的“我们为什么要读段义孚？”则要深刻的多：</w:t>
      </w:r>
    </w:p>
    <w:p>
      <w:pPr>
        <w:spacing w:line="360" w:lineRule="exact"/>
        <w:ind w:firstLine="420" w:firstLineChars="200"/>
        <w:rPr>
          <w:rFonts w:hint="eastAsia" w:eastAsia="楷体"/>
        </w:rPr>
      </w:pPr>
      <w:r>
        <w:rPr>
          <w:rFonts w:hint="eastAsia" w:eastAsia="楷体"/>
        </w:rPr>
        <w:t>第一是“读”，第二为什么要是“段义孚”？</w:t>
      </w:r>
    </w:p>
    <w:p>
      <w:pPr>
        <w:spacing w:line="360" w:lineRule="exact"/>
        <w:ind w:firstLine="420" w:firstLineChars="200"/>
        <w:rPr>
          <w:rFonts w:hint="eastAsia" w:eastAsia="楷体"/>
        </w:rPr>
      </w:pPr>
      <w:r>
        <w:rPr>
          <w:rFonts w:hint="eastAsia" w:eastAsia="楷体"/>
        </w:rPr>
        <w:t>他说的东西又都是无可辩驳的，读他的书如坐春风！段义孚最让人着迷的地方在于读他的书没有被一整套术语包围，也没有像钱钟书一样各类典故章句引用多到可以怀疑人生，瞬间把自己当成渣渣，而段义孚却让你完全有自己的思想空间，这是读学术书少有的愉快体验。他没有让你膜拜他，他仿佛是一个倾诉者（有人说段公如果用微信，也是吐槽大王），也是一个倾听者，倾听你的回响。我感觉，段先生最可宝贵的是他的方法，我称之为“指南针”，指南针就是帮你找到方向，你要到哪里？是建筑学、历史学还是文学、文化，或者是地理课堂……他并不管。这不是“大象无形”吗？区分学科的畛域对于不列门墙不受门徒的段义孚先生好像并不在意。</w:t>
      </w:r>
    </w:p>
    <w:p>
      <w:pPr>
        <w:spacing w:line="360" w:lineRule="exact"/>
        <w:ind w:firstLine="420" w:firstLineChars="200"/>
        <w:rPr>
          <w:rFonts w:hint="eastAsia"/>
        </w:rPr>
      </w:pPr>
      <w:r>
        <w:rPr>
          <w:rFonts w:hint="eastAsia"/>
        </w:rPr>
        <w:t>而长江口口（周光明）在回复中说：</w:t>
      </w:r>
    </w:p>
    <w:p>
      <w:pPr>
        <w:spacing w:line="360" w:lineRule="exact"/>
        <w:ind w:firstLine="420" w:firstLineChars="200"/>
        <w:rPr>
          <w:rFonts w:hint="eastAsia" w:eastAsia="楷体"/>
        </w:rPr>
      </w:pPr>
      <w:r>
        <w:rPr>
          <w:rFonts w:hint="eastAsia" w:eastAsia="楷体"/>
        </w:rPr>
        <w:t>既然人文主义地理学于地理学的意义重大，就一定于地理教育有其独特的价值，只不过需要我们去发现，哪怕这种发现隐约之中存在误解，很多时候，理解即误解但也是勉为其难的探索吧。发现事物的意义和价值，常常也是达到理想境界所必需的一种努力途径。</w:t>
      </w:r>
    </w:p>
    <w:p>
      <w:pPr>
        <w:spacing w:line="360" w:lineRule="exact"/>
        <w:ind w:firstLine="420" w:firstLineChars="200"/>
        <w:rPr>
          <w:rFonts w:hint="eastAsia"/>
        </w:rPr>
      </w:pPr>
      <w:r>
        <w:rPr>
          <w:rFonts w:hint="eastAsia"/>
        </w:rPr>
        <w:t>而汤老师在文后引用了一篇豆瓣的回家记书评：</w:t>
      </w:r>
    </w:p>
    <w:p>
      <w:pPr>
        <w:spacing w:line="360" w:lineRule="exact"/>
        <w:ind w:firstLine="420" w:firstLineChars="200"/>
        <w:rPr>
          <w:rFonts w:hint="eastAsia" w:eastAsia="楷体"/>
        </w:rPr>
      </w:pPr>
      <w:r>
        <w:rPr>
          <w:rFonts w:hint="eastAsia" w:eastAsia="楷体"/>
        </w:rPr>
        <w:t>段更像是博物馆一角墙上的一幅画，不事张扬，不暇他顾，兀自默默待着，可若定神看，便会不自觉驻足、再驻足，仿佛魂魄要进入其中。</w:t>
      </w:r>
    </w:p>
    <w:p>
      <w:pPr>
        <w:spacing w:line="360" w:lineRule="exact"/>
        <w:ind w:firstLine="420" w:firstLineChars="200"/>
      </w:pPr>
      <w:r>
        <w:rPr>
          <w:rFonts w:hint="eastAsia"/>
        </w:rPr>
        <w:t>一年来读了段义孚的几本书（回家记、恋地情结、浪漫主义地理学）和一些相关书籍和论文，比如中国台湾池永歆《人本主义地理学者段义孚的学思历程》，虽然对于段义孚和人文主义地理学知道的还只是一些皮毛，无论对人和地方的关注，还是地理教学中心理学和认知科学等方面的欠缺，尤其是上一轮课改中的情感态度价值观的提出与未落实到位，都对新一轮以“核心素养”为核心的新课改是一种挑战。</w:t>
      </w:r>
    </w:p>
    <w:p>
      <w:pPr>
        <w:spacing w:line="360" w:lineRule="exact"/>
        <w:ind w:firstLine="420" w:firstLineChars="200"/>
        <w:rPr>
          <w:rFonts w:hint="eastAsia"/>
        </w:rPr>
      </w:pPr>
      <w:r>
        <w:rPr>
          <w:rFonts w:hint="eastAsia"/>
        </w:rPr>
        <w:t>当我们落实立德树人，重新审视“地理学科育人价值”的时候，读一读段义孚的书或许是一种不错的途径，虽然它不会像科学主义那样立竿见影。</w:t>
      </w:r>
    </w:p>
    <w:p>
      <w:pPr>
        <w:spacing w:line="360" w:lineRule="exact"/>
        <w:ind w:firstLine="420" w:firstLineChars="200"/>
        <w:rPr>
          <w:rFonts w:hint="eastAsia"/>
        </w:rPr>
      </w:pPr>
      <w:r>
        <w:rPr>
          <w:rFonts w:hint="eastAsia"/>
        </w:rPr>
        <w:t>如何读？我没有答案，或许我只知道不能怎样读。</w:t>
      </w:r>
    </w:p>
    <w:p>
      <w:pPr>
        <w:spacing w:line="360" w:lineRule="exact"/>
        <w:ind w:firstLine="420" w:firstLineChars="200"/>
        <w:rPr>
          <w:rFonts w:hint="eastAsia"/>
        </w:rPr>
      </w:pPr>
      <w:r>
        <w:rPr>
          <w:rFonts w:hint="eastAsia"/>
        </w:rPr>
        <w:t>不能以功利心来读。希望找解决问题捷径的话那会失望的，那是与人文主义方法背道而驰的。</w:t>
      </w:r>
    </w:p>
    <w:p>
      <w:pPr>
        <w:spacing w:line="360" w:lineRule="exact"/>
        <w:ind w:firstLine="420" w:firstLineChars="200"/>
        <w:rPr>
          <w:rFonts w:hint="eastAsia"/>
        </w:rPr>
      </w:pPr>
      <w:r>
        <w:rPr>
          <w:rFonts w:hint="eastAsia"/>
        </w:rPr>
        <w:t>避免以简单判断对错的眼光误读。或许你真的找不出他有什么错。你可能习惯于结论，而他却不给你。</w:t>
      </w:r>
    </w:p>
    <w:p>
      <w:pPr>
        <w:spacing w:line="360" w:lineRule="exact"/>
        <w:ind w:firstLine="420" w:firstLineChars="200"/>
        <w:rPr>
          <w:rFonts w:hint="eastAsia"/>
        </w:rPr>
      </w:pPr>
      <w:r>
        <w:rPr>
          <w:rFonts w:hint="eastAsia"/>
        </w:rPr>
        <w:t>华东师大</w:t>
      </w:r>
      <w:r>
        <w:t>的</w:t>
      </w:r>
      <w:r>
        <w:rPr>
          <w:rFonts w:hint="eastAsia"/>
        </w:rPr>
        <w:t>叶超教授说的不错：肯花时间读的人少，肯转变老脑筋读的人少，肯不计名利去读的人少，最后，真正动情去读的人少！不动情则不知感人处！不动心则不知妙处！</w:t>
      </w:r>
    </w:p>
    <w:p>
      <w:pPr>
        <w:spacing w:line="360" w:lineRule="exact"/>
        <w:ind w:firstLine="420" w:firstLineChars="200"/>
        <w:rPr>
          <w:rFonts w:hint="eastAsia"/>
        </w:rPr>
      </w:pPr>
      <w:r>
        <w:rPr>
          <w:rFonts w:hint="eastAsia"/>
        </w:rPr>
        <w:t>为了找到地理（教学）中的人，一起来读吧。或许那时你也能回答如何读的问题。</w:t>
      </w:r>
    </w:p>
    <w:p>
      <w:pPr>
        <w:spacing w:line="360" w:lineRule="exact"/>
        <w:ind w:firstLine="420" w:firstLineChars="200"/>
      </w:pPr>
      <w:r>
        <w:rPr>
          <w:rFonts w:hint="eastAsia"/>
        </w:rPr>
        <w:t>静静的读，忘记他，忘记自己。</w:t>
      </w:r>
    </w:p>
    <w:p>
      <w:pPr>
        <w:spacing w:line="360" w:lineRule="exact"/>
        <w:ind w:firstLine="420" w:firstLineChars="200"/>
        <w:rPr>
          <w:rFonts w:ascii="Times New Roman" w:hAnsi="Times New Roman" w:cs="Times New Roman"/>
        </w:rPr>
      </w:pPr>
    </w:p>
    <w:p>
      <w:pPr>
        <w:spacing w:line="360" w:lineRule="exact"/>
        <w:ind w:firstLine="420" w:firstLineChars="200"/>
      </w:pPr>
    </w:p>
    <w:p>
      <w:pPr>
        <w:spacing w:line="360" w:lineRule="exact"/>
        <w:ind w:firstLine="420" w:firstLineChars="200"/>
      </w:pPr>
    </w:p>
    <w:p>
      <w:pPr>
        <w:spacing w:line="360" w:lineRule="exact"/>
        <w:ind w:firstLine="420" w:firstLineChars="200"/>
      </w:pPr>
    </w:p>
    <w:p>
      <w:pPr>
        <w:spacing w:line="360" w:lineRule="exact"/>
        <w:ind w:firstLine="420" w:firstLineChars="200"/>
      </w:pPr>
    </w:p>
    <w:p>
      <w:pPr>
        <w:spacing w:line="360" w:lineRule="exact"/>
        <w:ind w:firstLine="420" w:firstLineChars="200"/>
      </w:pPr>
    </w:p>
    <w:p>
      <w:pPr>
        <w:spacing w:line="360" w:lineRule="exact"/>
        <w:ind w:firstLine="420" w:firstLineChars="200"/>
      </w:pPr>
    </w:p>
    <w:p>
      <w:pPr>
        <w:spacing w:line="360" w:lineRule="exact"/>
        <w:ind w:firstLine="420" w:firstLineChars="200"/>
      </w:pPr>
    </w:p>
    <w:p>
      <w:pPr>
        <w:spacing w:line="360" w:lineRule="exact"/>
        <w:ind w:firstLine="420" w:firstLineChars="200"/>
      </w:pPr>
    </w:p>
    <w:p>
      <w:pPr>
        <w:spacing w:line="360" w:lineRule="exact"/>
        <w:ind w:firstLine="420" w:firstLineChars="200"/>
      </w:pPr>
    </w:p>
    <w:p>
      <w:pPr>
        <w:spacing w:line="360" w:lineRule="exact"/>
        <w:ind w:firstLine="420" w:firstLineChars="200"/>
      </w:pPr>
    </w:p>
    <w:p>
      <w:pPr>
        <w:pStyle w:val="12"/>
        <w:rPr>
          <w:sz w:val="21"/>
          <w:szCs w:val="21"/>
        </w:rPr>
      </w:pPr>
    </w:p>
    <w:p>
      <w:pPr>
        <w:pStyle w:val="12"/>
        <w:ind w:firstLine="480" w:firstLineChars="0"/>
        <w:rPr>
          <w:sz w:val="21"/>
          <w:szCs w:val="21"/>
        </w:rPr>
      </w:pPr>
    </w:p>
    <w:p>
      <w:pPr>
        <w:pStyle w:val="12"/>
        <w:ind w:firstLine="480" w:firstLineChars="0"/>
        <w:rPr>
          <w:sz w:val="21"/>
          <w:szCs w:val="21"/>
        </w:rPr>
      </w:pPr>
    </w:p>
    <w:p>
      <w:pPr>
        <w:pStyle w:val="12"/>
        <w:ind w:left="420" w:leftChars="200" w:firstLine="0" w:firstLineChars="0"/>
        <w:rPr>
          <w:sz w:val="21"/>
          <w:szCs w:val="21"/>
        </w:rPr>
      </w:pPr>
    </w:p>
    <w:p>
      <w:pPr>
        <w:pStyle w:val="12"/>
        <w:ind w:left="420" w:leftChars="200" w:firstLine="0" w:firstLineChars="0"/>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E60A61"/>
    <w:rsid w:val="00107989"/>
    <w:rsid w:val="0021624C"/>
    <w:rsid w:val="002619B3"/>
    <w:rsid w:val="00C6188B"/>
    <w:rsid w:val="00E77F55"/>
    <w:rsid w:val="02664FDD"/>
    <w:rsid w:val="029A4D8C"/>
    <w:rsid w:val="030006DF"/>
    <w:rsid w:val="11613A8F"/>
    <w:rsid w:val="1D45159D"/>
    <w:rsid w:val="2E3E4F6B"/>
    <w:rsid w:val="34F92CC8"/>
    <w:rsid w:val="35492364"/>
    <w:rsid w:val="3962192D"/>
    <w:rsid w:val="43F46043"/>
    <w:rsid w:val="49D10DA8"/>
    <w:rsid w:val="52B751B2"/>
    <w:rsid w:val="54246758"/>
    <w:rsid w:val="59A662CE"/>
    <w:rsid w:val="59E60A61"/>
    <w:rsid w:val="625B2C68"/>
    <w:rsid w:val="6B957628"/>
    <w:rsid w:val="7431625B"/>
    <w:rsid w:val="780F023C"/>
    <w:rsid w:val="7A960A1C"/>
    <w:rsid w:val="7AC07E3F"/>
    <w:rsid w:val="7C775F5A"/>
    <w:rsid w:val="7D397F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link w:val="13"/>
    <w:unhideWhenUsed/>
    <w:qFormat/>
    <w:uiPriority w:val="0"/>
    <w:pPr>
      <w:keepNext/>
      <w:keepLines/>
      <w:spacing w:before="280" w:after="290" w:line="372" w:lineRule="auto"/>
      <w:outlineLvl w:val="3"/>
    </w:pPr>
    <w:rPr>
      <w:rFonts w:ascii="Arial" w:hAnsi="Arial" w:eastAsia="黑体"/>
      <w:b/>
      <w:sz w:val="28"/>
    </w:rPr>
  </w:style>
  <w:style w:type="character" w:default="1" w:styleId="9">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6">
    <w:name w:val="footer"/>
    <w:basedOn w:val="1"/>
    <w:link w:val="15"/>
    <w:uiPriority w:val="0"/>
    <w:pPr>
      <w:tabs>
        <w:tab w:val="center" w:pos="4153"/>
        <w:tab w:val="right" w:pos="8306"/>
      </w:tabs>
      <w:snapToGrid w:val="0"/>
      <w:jc w:val="left"/>
    </w:pPr>
    <w:rPr>
      <w:sz w:val="18"/>
      <w:szCs w:val="18"/>
    </w:rPr>
  </w:style>
  <w:style w:type="paragraph" w:styleId="7">
    <w:name w:val="header"/>
    <w:basedOn w:val="1"/>
    <w:link w:val="14"/>
    <w:uiPriority w:val="0"/>
    <w:pPr>
      <w:pBdr>
        <w:bottom w:val="single" w:color="auto" w:sz="6" w:space="1"/>
      </w:pBdr>
      <w:tabs>
        <w:tab w:val="center" w:pos="4153"/>
        <w:tab w:val="right" w:pos="8306"/>
      </w:tabs>
      <w:snapToGrid w:val="0"/>
      <w:jc w:val="center"/>
    </w:pPr>
    <w:rPr>
      <w:sz w:val="18"/>
      <w:szCs w:val="18"/>
    </w:rPr>
  </w:style>
  <w:style w:type="character" w:styleId="10">
    <w:name w:val="FollowedHyperlink"/>
    <w:basedOn w:val="9"/>
    <w:uiPriority w:val="0"/>
    <w:rPr>
      <w:color w:val="954F72" w:themeColor="followedHyperlink"/>
      <w:u w:val="single"/>
      <w14:textFill>
        <w14:solidFill>
          <w14:schemeClr w14:val="folHlink"/>
        </w14:solidFill>
      </w14:textFill>
    </w:rPr>
  </w:style>
  <w:style w:type="character" w:styleId="11">
    <w:name w:val="Hyperlink"/>
    <w:basedOn w:val="9"/>
    <w:qFormat/>
    <w:uiPriority w:val="99"/>
    <w:rPr>
      <w:color w:val="0000FF"/>
      <w:u w:val="single"/>
    </w:rPr>
  </w:style>
  <w:style w:type="paragraph" w:customStyle="1" w:styleId="12">
    <w:name w:val="样式1"/>
    <w:basedOn w:val="1"/>
    <w:qFormat/>
    <w:uiPriority w:val="0"/>
    <w:pPr>
      <w:ind w:firstLine="420" w:firstLineChars="200"/>
    </w:pPr>
    <w:rPr>
      <w:sz w:val="24"/>
    </w:rPr>
  </w:style>
  <w:style w:type="character" w:customStyle="1" w:styleId="13">
    <w:name w:val="标题 4 Char"/>
    <w:link w:val="5"/>
    <w:qFormat/>
    <w:uiPriority w:val="0"/>
    <w:rPr>
      <w:rFonts w:ascii="Arial" w:hAnsi="Arial" w:eastAsia="黑体"/>
      <w:b/>
      <w:sz w:val="28"/>
    </w:rPr>
  </w:style>
  <w:style w:type="character" w:customStyle="1" w:styleId="14">
    <w:name w:val="页眉 Char"/>
    <w:basedOn w:val="9"/>
    <w:link w:val="7"/>
    <w:uiPriority w:val="0"/>
    <w:rPr>
      <w:kern w:val="2"/>
      <w:sz w:val="18"/>
      <w:szCs w:val="18"/>
    </w:rPr>
  </w:style>
  <w:style w:type="character" w:customStyle="1" w:styleId="15">
    <w:name w:val="页脚 Char"/>
    <w:basedOn w:val="9"/>
    <w:link w:val="6"/>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474</Words>
  <Characters>2707</Characters>
  <Lines>22</Lines>
  <Paragraphs>6</Paragraphs>
  <TotalTime>0</TotalTime>
  <ScaleCrop>false</ScaleCrop>
  <LinksUpToDate>false</LinksUpToDate>
  <CharactersWithSpaces>3175</CharactersWithSpaces>
  <Application>WPS Office_11.3.0.8742_F1E327BC-269C-435d-A152-05C5408002CA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2019-07-21T04:02:00Z</dcterms:created>
  <dc:creator>兆佳</dc:creator>
  <cp:lastModifiedBy>兆佳</cp:lastModifiedBy>
  <dcterms:modified xsi:type="dcterms:W3CDTF">2019-08-05T12:51:59Z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2052-11.3.0.8742</vt:lpwstr>
  </property>
</Properties>
</file>